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1" w:rsidRPr="00FA35F1" w:rsidRDefault="00FA35F1" w:rsidP="00F365B6">
      <w:pPr>
        <w:jc w:val="center"/>
        <w:rPr>
          <w:b/>
          <w:bCs/>
        </w:rPr>
      </w:pPr>
      <w:bookmarkStart w:id="0" w:name="_GoBack"/>
      <w:r w:rsidRPr="00FA35F1">
        <w:rPr>
          <w:b/>
          <w:bCs/>
        </w:rPr>
        <w:t xml:space="preserve">Учебная дисциплина « </w:t>
      </w:r>
      <w:r w:rsidRPr="00FA35F1">
        <w:rPr>
          <w:b/>
        </w:rPr>
        <w:t>Обучающие экспертные системы»</w:t>
      </w:r>
    </w:p>
    <w:p w:rsidR="00FA35F1" w:rsidRPr="00FA35F1" w:rsidRDefault="00FA35F1" w:rsidP="00FA3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7"/>
      </w:tblGrid>
      <w:tr w:rsidR="00FA35F1" w:rsidRPr="00FA35F1" w:rsidTr="00FA35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233A6" w:rsidRDefault="00FA35F1" w:rsidP="00897975">
            <w:pPr>
              <w:rPr>
                <w:bCs/>
                <w:color w:val="000000" w:themeColor="text1"/>
              </w:rPr>
            </w:pPr>
            <w:r w:rsidRPr="002233A6">
              <w:rPr>
                <w:bCs/>
                <w:color w:val="000000" w:themeColor="text1"/>
              </w:rPr>
              <w:t xml:space="preserve">Место дисциплины </w:t>
            </w:r>
          </w:p>
          <w:p w:rsidR="00FA35F1" w:rsidRPr="002C3352" w:rsidRDefault="00FA35F1" w:rsidP="00897975">
            <w:pPr>
              <w:rPr>
                <w:b/>
                <w:bCs/>
                <w:color w:val="000000" w:themeColor="text1"/>
              </w:rPr>
            </w:pPr>
            <w:r w:rsidRPr="002233A6">
              <w:rPr>
                <w:bCs/>
                <w:color w:val="000000" w:themeColor="text1"/>
              </w:rPr>
              <w:t>в структурной схеме образовательной программы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6" w:rsidRPr="00AD3D08" w:rsidRDefault="002233A6" w:rsidP="0097263D">
            <w:pPr>
              <w:jc w:val="center"/>
              <w:rPr>
                <w:bCs/>
              </w:rPr>
            </w:pPr>
            <w:r w:rsidRPr="00AD3D08">
              <w:rPr>
                <w:bCs/>
              </w:rPr>
              <w:t>Образовательная программа магистратуры</w:t>
            </w:r>
          </w:p>
          <w:p w:rsidR="002233A6" w:rsidRPr="00AD3D08" w:rsidRDefault="002233A6" w:rsidP="0097263D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>
              <w:rPr>
                <w:bCs/>
              </w:rPr>
              <w:t>(углубленное высшее образование)</w:t>
            </w:r>
          </w:p>
          <w:p w:rsidR="002233A6" w:rsidRPr="00AD3D08" w:rsidRDefault="002233A6" w:rsidP="0097263D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rFonts w:eastAsiaTheme="majorEastAsia"/>
                <w:sz w:val="24"/>
                <w:szCs w:val="24"/>
              </w:rPr>
              <w:t>7-06-0232-01  Языкознание.</w:t>
            </w:r>
          </w:p>
          <w:p w:rsidR="00FA35F1" w:rsidRPr="00FA35F1" w:rsidRDefault="002233A6" w:rsidP="0097263D">
            <w:pPr>
              <w:jc w:val="center"/>
              <w:rPr>
                <w:bCs/>
                <w:color w:val="000000"/>
                <w:lang w:eastAsia="en-US"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FA35F1" w:rsidRPr="00FA35F1" w:rsidTr="00FA35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1" w:rsidRPr="002C3352" w:rsidRDefault="00FA35F1" w:rsidP="00897975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Краткое содержание</w:t>
            </w:r>
          </w:p>
          <w:p w:rsidR="00FA35F1" w:rsidRPr="002C3352" w:rsidRDefault="00FA35F1" w:rsidP="00897975">
            <w:pPr>
              <w:rPr>
                <w:b/>
                <w:color w:val="000000" w:themeColor="text1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A35F1">
              <w:rPr>
                <w:rFonts w:eastAsia="Calibri"/>
                <w:lang w:eastAsia="en-US"/>
              </w:rPr>
              <w:t>Экспертные системы как направление исследования искусственного интеллекта Обучающие экспертные системы в процессе образования Архитектура ОЭС и представление знаний Формы представления информации в ОЭС Классификация  компьютерных  средств обучения Технология разработки КСО и ОЭС Этапы создания компьютерных средств обучения и этапы создания ОЭС Компьютерная графика: виды, форматы файлов, использование в ОЭС и   КСО Гипертекст: определение, структура, использование.</w:t>
            </w:r>
            <w:proofErr w:type="gramEnd"/>
            <w:r w:rsidRPr="00FA35F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35F1">
              <w:rPr>
                <w:rFonts w:eastAsia="Calibri"/>
                <w:lang w:eastAsia="en-US"/>
              </w:rPr>
              <w:t>Основы языка гипертекстовой разметки Гипертекстовые учебные модули как одна из основных составляющих компьютерных обучающих систем Особенности подготовки графических компонентов (рисунков, фото) для подготовки гипертекстового учебник Систематизация и адаптация текстов для</w:t>
            </w:r>
            <w:r>
              <w:rPr>
                <w:rFonts w:eastAsia="Calibri"/>
                <w:lang w:eastAsia="en-US"/>
              </w:rPr>
              <w:t xml:space="preserve"> ОЭС Диагностика,  мониторинг, </w:t>
            </w:r>
            <w:r w:rsidRPr="00FA35F1">
              <w:rPr>
                <w:rFonts w:eastAsia="Calibri"/>
                <w:lang w:eastAsia="en-US"/>
              </w:rPr>
              <w:t>тестирование и оценк</w:t>
            </w:r>
            <w:r>
              <w:rPr>
                <w:rFonts w:eastAsia="Calibri"/>
                <w:lang w:eastAsia="en-US"/>
              </w:rPr>
              <w:t xml:space="preserve">а знаний учащихся в рамках ОЭС </w:t>
            </w:r>
            <w:r w:rsidRPr="00FA35F1">
              <w:rPr>
                <w:rFonts w:eastAsia="Calibri"/>
                <w:lang w:eastAsia="en-US"/>
              </w:rPr>
              <w:t>Программные средства, которые можно использовать для подготовки и систематизации текстового наполнения ОЭС Потенциал веб-инструментария для создания обучающих экспертных систем</w:t>
            </w:r>
            <w:proofErr w:type="gramEnd"/>
            <w:r w:rsidRPr="00FA35F1">
              <w:rPr>
                <w:rFonts w:eastAsia="Calibri"/>
                <w:lang w:eastAsia="en-US"/>
              </w:rPr>
              <w:t>. Создание гипертекста с помощью визуального редактора</w:t>
            </w:r>
          </w:p>
        </w:tc>
      </w:tr>
      <w:tr w:rsidR="00FA35F1" w:rsidRPr="00FA35F1" w:rsidTr="00FA35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Формируемые компетенции, результаты обучения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2233A6" w:rsidP="002233A6">
            <w:pPr>
              <w:spacing w:line="256" w:lineRule="auto"/>
              <w:jc w:val="both"/>
              <w:rPr>
                <w:lang w:eastAsia="en-US"/>
              </w:rPr>
            </w:pPr>
            <w:r w:rsidRPr="00CB38D8">
              <w:t>Базовые профессиональные компетенции:</w:t>
            </w:r>
            <w:r>
              <w:t xml:space="preserve"> </w:t>
            </w:r>
            <w:r>
              <w:rPr>
                <w:b/>
                <w:i/>
              </w:rPr>
              <w:t>уметь</w:t>
            </w:r>
            <w:r w:rsidR="00FA35F1" w:rsidRPr="002233A6">
              <w:rPr>
                <w:b/>
                <w:i/>
                <w:lang w:eastAsia="en-US"/>
              </w:rPr>
              <w:t>:</w:t>
            </w:r>
            <w:r w:rsidR="00FA35F1" w:rsidRPr="00FA35F1">
              <w:rPr>
                <w:lang w:eastAsia="en-US"/>
              </w:rPr>
              <w:t xml:space="preserve"> </w:t>
            </w:r>
            <w:r w:rsidR="00B72DF8">
              <w:rPr>
                <w:lang w:val="be-BY" w:eastAsia="en-US"/>
              </w:rPr>
              <w:t>п</w:t>
            </w:r>
            <w:r w:rsidR="00FA35F1" w:rsidRPr="00FA35F1">
              <w:rPr>
                <w:lang w:val="be-BY" w:eastAsia="en-US"/>
              </w:rPr>
              <w:t>р</w:t>
            </w:r>
            <w:proofErr w:type="spellStart"/>
            <w:r w:rsidR="00FA35F1" w:rsidRPr="00FA35F1">
              <w:rPr>
                <w:lang w:eastAsia="en-US"/>
              </w:rPr>
              <w:t>именять</w:t>
            </w:r>
            <w:proofErr w:type="spellEnd"/>
            <w:r w:rsidR="00FA35F1" w:rsidRPr="00FA35F1">
              <w:rPr>
                <w:lang w:eastAsia="en-US"/>
              </w:rPr>
              <w:t xml:space="preserve"> лингвистические знания и навыки при создании и использовании электронных образовательных ресурсов</w:t>
            </w:r>
          </w:p>
        </w:tc>
      </w:tr>
      <w:tr w:rsidR="00FA35F1" w:rsidRPr="00FA35F1" w:rsidTr="00FA35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Пререквизиты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val="be-BY" w:eastAsia="en-US"/>
              </w:rPr>
            </w:pPr>
            <w:r w:rsidRPr="00FA35F1">
              <w:rPr>
                <w:color w:val="000000"/>
                <w:lang w:val="be-BY" w:eastAsia="en-US"/>
              </w:rPr>
              <w:t>Информационные технологии в образовании</w:t>
            </w:r>
          </w:p>
        </w:tc>
      </w:tr>
      <w:tr w:rsidR="00FA35F1" w:rsidRPr="00FA35F1" w:rsidTr="00FA35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Трудоемкость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31D8F" w:rsidP="00FA35F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t>3 зачетные единицы, 96</w:t>
            </w:r>
            <w:r w:rsidRPr="00AD3D08">
              <w:t xml:space="preserve"> </w:t>
            </w:r>
            <w:r>
              <w:t>академических часов, из них 50</w:t>
            </w:r>
            <w:r w:rsidRPr="00AD3D08">
              <w:t xml:space="preserve"> аудиторных: 28 ч лекций и 14 ч практических занятий.</w:t>
            </w:r>
          </w:p>
        </w:tc>
      </w:tr>
      <w:tr w:rsidR="00FA35F1" w:rsidRPr="00FA35F1" w:rsidTr="00FA35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A35F1">
              <w:rPr>
                <w:color w:val="000000"/>
                <w:lang w:val="be-BY" w:eastAsia="en-US"/>
              </w:rPr>
              <w:t>2</w:t>
            </w:r>
            <w:r w:rsidR="00B72DF8">
              <w:rPr>
                <w:color w:val="000000"/>
                <w:lang w:val="be-BY" w:eastAsia="en-US"/>
              </w:rPr>
              <w:t>-й</w:t>
            </w:r>
            <w:r w:rsidRPr="00FA35F1">
              <w:rPr>
                <w:color w:val="000000"/>
                <w:lang w:val="be-BY" w:eastAsia="en-US"/>
              </w:rPr>
              <w:t xml:space="preserve"> семестр, зачет.</w:t>
            </w:r>
          </w:p>
        </w:tc>
      </w:tr>
    </w:tbl>
    <w:p w:rsidR="00FA35F1" w:rsidRPr="00FA35F1" w:rsidRDefault="00FA35F1" w:rsidP="00FA35F1"/>
    <w:p w:rsidR="00FA35F1" w:rsidRPr="00FA35F1" w:rsidRDefault="00FA35F1" w:rsidP="00FA35F1"/>
    <w:bookmarkEnd w:id="0"/>
    <w:p w:rsidR="00F31D8F" w:rsidRDefault="00F31D8F" w:rsidP="00FA35F1">
      <w:pPr>
        <w:jc w:val="center"/>
        <w:rPr>
          <w:b/>
        </w:rPr>
      </w:pPr>
    </w:p>
    <w:p w:rsidR="00F31D8F" w:rsidRDefault="00F31D8F" w:rsidP="00FA35F1">
      <w:pPr>
        <w:jc w:val="center"/>
        <w:rPr>
          <w:b/>
        </w:rPr>
      </w:pPr>
    </w:p>
    <w:p w:rsidR="00FA35F1" w:rsidRPr="00FA35F1" w:rsidRDefault="00FA35F1" w:rsidP="00FA35F1">
      <w:pPr>
        <w:jc w:val="center"/>
        <w:rPr>
          <w:b/>
        </w:rPr>
      </w:pPr>
      <w:r w:rsidRPr="00FA35F1">
        <w:rPr>
          <w:b/>
        </w:rPr>
        <w:t>Учебная дисциплина Автоматическая обработка текстов: программы и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31"/>
      </w:tblGrid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bCs/>
                <w:color w:val="000000" w:themeColor="text1"/>
              </w:rPr>
            </w:pPr>
            <w:r w:rsidRPr="002C3352">
              <w:rPr>
                <w:b/>
                <w:bCs/>
                <w:color w:val="000000" w:themeColor="text1"/>
              </w:rPr>
              <w:lastRenderedPageBreak/>
              <w:t xml:space="preserve">Место дисциплины </w:t>
            </w:r>
          </w:p>
          <w:p w:rsidR="00FA35F1" w:rsidRPr="002C3352" w:rsidRDefault="00FA35F1" w:rsidP="00897975">
            <w:pPr>
              <w:rPr>
                <w:b/>
                <w:bCs/>
                <w:color w:val="000000" w:themeColor="text1"/>
              </w:rPr>
            </w:pPr>
            <w:r w:rsidRPr="002C3352">
              <w:rPr>
                <w:b/>
                <w:bCs/>
                <w:color w:val="000000" w:themeColor="text1"/>
              </w:rPr>
              <w:t>в структурной схеме образовательной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FA35F1">
              <w:rPr>
                <w:bCs/>
                <w:color w:val="000000"/>
                <w:lang w:val="be-BY" w:eastAsia="en-US"/>
              </w:rPr>
              <w:t>Образовательная программа магистратуры</w:t>
            </w:r>
          </w:p>
          <w:p w:rsidR="00FA35F1" w:rsidRPr="00FA35F1" w:rsidRDefault="00FA35F1" w:rsidP="00FA35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A35F1">
              <w:rPr>
                <w:color w:val="000000"/>
                <w:lang w:eastAsia="en-US"/>
              </w:rPr>
              <w:t>Специальность: 7-06-0232-01 Языкознание</w:t>
            </w:r>
          </w:p>
          <w:p w:rsidR="00FA35F1" w:rsidRPr="00FA35F1" w:rsidRDefault="00FA35F1" w:rsidP="00FA35F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FA35F1">
              <w:rPr>
                <w:color w:val="000000"/>
                <w:lang w:eastAsia="en-US"/>
              </w:rPr>
              <w:t xml:space="preserve">Дисциплина </w:t>
            </w:r>
            <w:r w:rsidRPr="00FA35F1">
              <w:rPr>
                <w:color w:val="000000" w:themeColor="text1"/>
                <w:lang w:eastAsia="en-US"/>
              </w:rPr>
              <w:t>компонента учреждения образования (</w:t>
            </w:r>
            <w:r w:rsidRPr="00FA35F1">
              <w:rPr>
                <w:color w:val="000000"/>
                <w:lang w:eastAsia="en-US"/>
              </w:rPr>
              <w:t>модуль Компьютерно-информационные основы современной лингвистики)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1" w:rsidRPr="002C3352" w:rsidRDefault="00FA35F1" w:rsidP="00897975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Краткое содержание</w:t>
            </w:r>
          </w:p>
          <w:p w:rsidR="00FA35F1" w:rsidRPr="002C3352" w:rsidRDefault="00FA35F1" w:rsidP="00897975">
            <w:pPr>
              <w:rPr>
                <w:b/>
                <w:color w:val="000000" w:themeColor="text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 w:rsidRPr="00FA35F1">
              <w:rPr>
                <w:bCs/>
                <w:lang w:eastAsia="en-US"/>
              </w:rPr>
              <w:t xml:space="preserve">Автоматическая обработка текстов: определение и специфика использования Сферы применения автоматической обработки текста Сферы применения автоматической обработки текста: автоматический анализ и синтез текста Системы АОТ первого типа </w:t>
            </w:r>
            <w:r w:rsidRPr="00FA35F1">
              <w:rPr>
                <w:bCs/>
                <w:color w:val="000000"/>
                <w:bdr w:val="none" w:sz="0" w:space="0" w:color="auto" w:frame="1"/>
                <w:lang w:eastAsia="en-US"/>
              </w:rPr>
              <w:t xml:space="preserve">Системы генерации (синтеза) текстов по особому формальному описанию </w:t>
            </w:r>
            <w:r w:rsidRPr="00FA35F1">
              <w:rPr>
                <w:bCs/>
                <w:color w:val="000000"/>
                <w:lang w:eastAsia="en-US"/>
              </w:rPr>
              <w:t xml:space="preserve">Системы третьего типа: программы индексирования, извлечения смыслового содержания и реферирования </w:t>
            </w:r>
            <w:r w:rsidRPr="00FA35F1">
              <w:rPr>
                <w:bCs/>
                <w:lang w:eastAsia="en-US"/>
              </w:rPr>
              <w:t>Системы четвертого типа: программы проверки текста на ЕЯ Автоматическое чтение текстов: программы и перспективы Автоматическое аннотирование</w:t>
            </w:r>
            <w:proofErr w:type="gramEnd"/>
            <w:r w:rsidRPr="00FA35F1">
              <w:rPr>
                <w:bCs/>
                <w:lang w:eastAsia="en-US"/>
              </w:rPr>
              <w:t xml:space="preserve"> и реферирование текстов Морфологический анализ. Лемма. </w:t>
            </w:r>
            <w:proofErr w:type="spellStart"/>
            <w:r w:rsidRPr="00FA35F1">
              <w:rPr>
                <w:bCs/>
                <w:lang w:eastAsia="en-US"/>
              </w:rPr>
              <w:t>Стемминг</w:t>
            </w:r>
            <w:proofErr w:type="spellEnd"/>
            <w:r w:rsidRPr="00FA35F1">
              <w:rPr>
                <w:bCs/>
                <w:lang w:eastAsia="en-US"/>
              </w:rPr>
              <w:t xml:space="preserve">. </w:t>
            </w:r>
            <w:proofErr w:type="spellStart"/>
            <w:r w:rsidRPr="00FA35F1">
              <w:rPr>
                <w:bCs/>
                <w:lang w:eastAsia="en-US"/>
              </w:rPr>
              <w:t>Тегинг</w:t>
            </w:r>
            <w:proofErr w:type="spellEnd"/>
            <w:r w:rsidRPr="00FA35F1">
              <w:rPr>
                <w:bCs/>
                <w:lang w:eastAsia="en-US"/>
              </w:rPr>
              <w:t>. Машинная основа и машинное окончание. Программы-</w:t>
            </w:r>
            <w:proofErr w:type="spellStart"/>
            <w:r w:rsidRPr="00FA35F1">
              <w:rPr>
                <w:bCs/>
                <w:lang w:eastAsia="en-US"/>
              </w:rPr>
              <w:t>парсеры</w:t>
            </w:r>
            <w:proofErr w:type="spellEnd"/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>Классы методов АОТ. Средства обработки текстовой информации</w:t>
            </w:r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 xml:space="preserve">Автоматический морфологический и синтаксический анализ  </w:t>
            </w:r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>Синтаксический анализ. Синтаксическая многозначность</w:t>
            </w:r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 xml:space="preserve">Автоматический синтез. </w:t>
            </w:r>
            <w:proofErr w:type="spellStart"/>
            <w:r w:rsidRPr="00FA35F1">
              <w:rPr>
                <w:rFonts w:eastAsia="SimSun"/>
                <w:bCs/>
                <w:lang w:eastAsia="zh-CN"/>
              </w:rPr>
              <w:t>Програмы</w:t>
            </w:r>
            <w:proofErr w:type="spellEnd"/>
            <w:r w:rsidRPr="00FA35F1">
              <w:rPr>
                <w:rFonts w:eastAsia="SimSun"/>
                <w:bCs/>
                <w:lang w:eastAsia="zh-CN"/>
              </w:rPr>
              <w:t>-виртуальные собеседники</w:t>
            </w:r>
            <w:r w:rsidRPr="00FA35F1">
              <w:rPr>
                <w:bCs/>
                <w:lang w:eastAsia="en-US"/>
              </w:rPr>
              <w:t xml:space="preserve"> Машинный перевод текстов. Онлайн-сервисы машинного перевода  Автоматический словарь системы машинного перевода. Принципы построения словарей для систем машинного перевода. Методика построения частотных, обратных и алфавитно-частотных словарей языкового программирования высокого уровня.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Формируемые компетенции, результаты обучения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ind w:hanging="28"/>
              <w:jc w:val="both"/>
              <w:rPr>
                <w:lang w:eastAsia="en-US"/>
              </w:rPr>
            </w:pPr>
            <w:r w:rsidRPr="00FA35F1">
              <w:rPr>
                <w:lang w:eastAsia="en-US"/>
              </w:rPr>
              <w:t>Изучение дисциплины способствует формированию компетенции СК-9</w:t>
            </w:r>
          </w:p>
          <w:p w:rsidR="00FA35F1" w:rsidRPr="00FA35F1" w:rsidRDefault="00FA35F1" w:rsidP="00FA35F1">
            <w:pPr>
              <w:spacing w:line="256" w:lineRule="auto"/>
              <w:ind w:hanging="28"/>
              <w:jc w:val="both"/>
              <w:rPr>
                <w:lang w:eastAsia="en-US"/>
              </w:rPr>
            </w:pPr>
            <w:r w:rsidRPr="00FA35F1">
              <w:rPr>
                <w:lang w:eastAsia="en-US"/>
              </w:rPr>
              <w:t xml:space="preserve">Использовать современные компьютерно-информационные стратегии и тактики в сфере языкознания </w:t>
            </w:r>
            <w:proofErr w:type="gramStart"/>
            <w:r w:rsidRPr="00FA35F1">
              <w:rPr>
                <w:lang w:eastAsia="en-US"/>
              </w:rPr>
              <w:t>при</w:t>
            </w:r>
            <w:proofErr w:type="gramEnd"/>
            <w:r w:rsidRPr="00FA35F1">
              <w:rPr>
                <w:lang w:eastAsia="en-US"/>
              </w:rPr>
              <w:t xml:space="preserve"> решения профессиональных задач.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Пререквизиты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val="be-BY" w:eastAsia="en-US"/>
              </w:rPr>
            </w:pPr>
            <w:r w:rsidRPr="00FA35F1">
              <w:rPr>
                <w:color w:val="000000"/>
                <w:lang w:val="be-BY" w:eastAsia="en-US"/>
              </w:rPr>
              <w:t>Информационные технологии в образовании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Трудоемкость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A35F1">
              <w:rPr>
                <w:color w:val="000000"/>
                <w:lang w:eastAsia="en-US"/>
              </w:rPr>
              <w:t xml:space="preserve">Общее количество часов </w:t>
            </w:r>
            <w:r w:rsidRPr="00FA35F1">
              <w:rPr>
                <w:lang w:eastAsia="en-US"/>
              </w:rPr>
              <w:t>дневной формы обучения</w:t>
            </w:r>
            <w:r w:rsidRPr="00FA35F1">
              <w:rPr>
                <w:color w:val="000000"/>
                <w:lang w:eastAsia="en-US"/>
              </w:rPr>
              <w:t xml:space="preserve"> – 202 (6 зачетных единиц); аудиторное количество часов –</w:t>
            </w:r>
            <w:r w:rsidRPr="00FA35F1">
              <w:rPr>
                <w:lang w:eastAsia="en-US"/>
              </w:rPr>
              <w:t xml:space="preserve"> 76</w:t>
            </w:r>
            <w:r w:rsidRPr="00FA35F1">
              <w:rPr>
                <w:color w:val="000000"/>
                <w:lang w:eastAsia="en-US"/>
              </w:rPr>
              <w:t xml:space="preserve">, из них: лекции – 26, в том числе УСР – 10, практические занятия – 50, в том числе </w:t>
            </w:r>
            <w:r w:rsidRPr="00FA35F1">
              <w:rPr>
                <w:lang w:eastAsia="en-US"/>
              </w:rPr>
              <w:t xml:space="preserve">УСР – 28. Форма отчётности </w:t>
            </w:r>
            <w:r w:rsidRPr="00FA35F1">
              <w:rPr>
                <w:color w:val="000000"/>
                <w:lang w:eastAsia="en-US"/>
              </w:rPr>
              <w:t>–</w:t>
            </w:r>
            <w:r w:rsidRPr="00FA35F1">
              <w:rPr>
                <w:lang w:eastAsia="en-US"/>
              </w:rPr>
              <w:t xml:space="preserve"> зачет во 2-м семестре.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A35F1">
              <w:rPr>
                <w:color w:val="000000"/>
                <w:lang w:val="be-BY" w:eastAsia="en-US"/>
              </w:rPr>
              <w:t>2 семестр, зачет.</w:t>
            </w:r>
          </w:p>
        </w:tc>
      </w:tr>
    </w:tbl>
    <w:p w:rsidR="00FA35F1" w:rsidRPr="00FA35F1" w:rsidRDefault="00FA35F1" w:rsidP="00FA35F1">
      <w:pPr>
        <w:rPr>
          <w:color w:val="000000" w:themeColor="text1"/>
          <w:lang w:val="be-BY"/>
        </w:rPr>
      </w:pPr>
    </w:p>
    <w:sectPr w:rsidR="00FA35F1" w:rsidRPr="00FA35F1" w:rsidSect="004D21FB">
      <w:pgSz w:w="10440" w:h="15120" w:code="7"/>
      <w:pgMar w:top="426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F"/>
    <w:rsid w:val="00071E4F"/>
    <w:rsid w:val="00072352"/>
    <w:rsid w:val="000E6A25"/>
    <w:rsid w:val="000F2DDF"/>
    <w:rsid w:val="00152AC8"/>
    <w:rsid w:val="001C5CE9"/>
    <w:rsid w:val="001D49EA"/>
    <w:rsid w:val="001E3832"/>
    <w:rsid w:val="002233A6"/>
    <w:rsid w:val="00233B81"/>
    <w:rsid w:val="002355CF"/>
    <w:rsid w:val="002A6F0E"/>
    <w:rsid w:val="002C3352"/>
    <w:rsid w:val="003614F5"/>
    <w:rsid w:val="004938BD"/>
    <w:rsid w:val="004970A3"/>
    <w:rsid w:val="004D21FB"/>
    <w:rsid w:val="005F2A9F"/>
    <w:rsid w:val="0064277D"/>
    <w:rsid w:val="00960A90"/>
    <w:rsid w:val="0097263D"/>
    <w:rsid w:val="009B3204"/>
    <w:rsid w:val="009D49FF"/>
    <w:rsid w:val="00B72DF8"/>
    <w:rsid w:val="00C026EC"/>
    <w:rsid w:val="00DF00B9"/>
    <w:rsid w:val="00E254BB"/>
    <w:rsid w:val="00E42589"/>
    <w:rsid w:val="00E947AB"/>
    <w:rsid w:val="00EA1FDD"/>
    <w:rsid w:val="00EC046E"/>
    <w:rsid w:val="00F020C7"/>
    <w:rsid w:val="00F31D8F"/>
    <w:rsid w:val="00F365B6"/>
    <w:rsid w:val="00F47F94"/>
    <w:rsid w:val="00FA35F1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720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A6F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0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2A6F0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A6F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6F0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A6F0E"/>
    <w:pPr>
      <w:ind w:left="708"/>
    </w:pPr>
    <w:rPr>
      <w:rFonts w:eastAsia="Calibri"/>
    </w:rPr>
  </w:style>
  <w:style w:type="paragraph" w:styleId="a6">
    <w:name w:val="Body Text Indent"/>
    <w:basedOn w:val="a"/>
    <w:link w:val="a7"/>
    <w:unhideWhenUsed/>
    <w:rsid w:val="005F2A9F"/>
    <w:pPr>
      <w:spacing w:line="360" w:lineRule="auto"/>
      <w:ind w:firstLine="70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F2A9F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5F2A9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5F2A9F"/>
    <w:rPr>
      <w:b/>
      <w:bCs/>
      <w:sz w:val="24"/>
      <w:szCs w:val="24"/>
      <w:lang w:eastAsia="ru-RU"/>
    </w:rPr>
  </w:style>
  <w:style w:type="paragraph" w:styleId="aa">
    <w:name w:val="caption"/>
    <w:basedOn w:val="a"/>
    <w:uiPriority w:val="99"/>
    <w:qFormat/>
    <w:rsid w:val="005F2A9F"/>
    <w:pPr>
      <w:jc w:val="center"/>
    </w:pPr>
    <w:rPr>
      <w:b/>
      <w:bCs/>
      <w:sz w:val="28"/>
      <w:szCs w:val="28"/>
      <w:lang w:val="be-BY"/>
    </w:rPr>
  </w:style>
  <w:style w:type="paragraph" w:styleId="21">
    <w:name w:val="Body Text Indent 2"/>
    <w:basedOn w:val="a"/>
    <w:link w:val="22"/>
    <w:uiPriority w:val="99"/>
    <w:semiHidden/>
    <w:unhideWhenUsed/>
    <w:rsid w:val="000E6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A25"/>
    <w:rPr>
      <w:sz w:val="24"/>
      <w:szCs w:val="24"/>
      <w:lang w:eastAsia="ru-RU"/>
    </w:rPr>
  </w:style>
  <w:style w:type="paragraph" w:styleId="ab">
    <w:name w:val="No Spacing"/>
    <w:qFormat/>
    <w:rsid w:val="00E254B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2233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720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A6F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0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2A6F0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A6F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6F0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A6F0E"/>
    <w:pPr>
      <w:ind w:left="708"/>
    </w:pPr>
    <w:rPr>
      <w:rFonts w:eastAsia="Calibri"/>
    </w:rPr>
  </w:style>
  <w:style w:type="paragraph" w:styleId="a6">
    <w:name w:val="Body Text Indent"/>
    <w:basedOn w:val="a"/>
    <w:link w:val="a7"/>
    <w:unhideWhenUsed/>
    <w:rsid w:val="005F2A9F"/>
    <w:pPr>
      <w:spacing w:line="360" w:lineRule="auto"/>
      <w:ind w:firstLine="70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F2A9F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5F2A9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5F2A9F"/>
    <w:rPr>
      <w:b/>
      <w:bCs/>
      <w:sz w:val="24"/>
      <w:szCs w:val="24"/>
      <w:lang w:eastAsia="ru-RU"/>
    </w:rPr>
  </w:style>
  <w:style w:type="paragraph" w:styleId="aa">
    <w:name w:val="caption"/>
    <w:basedOn w:val="a"/>
    <w:uiPriority w:val="99"/>
    <w:qFormat/>
    <w:rsid w:val="005F2A9F"/>
    <w:pPr>
      <w:jc w:val="center"/>
    </w:pPr>
    <w:rPr>
      <w:b/>
      <w:bCs/>
      <w:sz w:val="28"/>
      <w:szCs w:val="28"/>
      <w:lang w:val="be-BY"/>
    </w:rPr>
  </w:style>
  <w:style w:type="paragraph" w:styleId="21">
    <w:name w:val="Body Text Indent 2"/>
    <w:basedOn w:val="a"/>
    <w:link w:val="22"/>
    <w:uiPriority w:val="99"/>
    <w:semiHidden/>
    <w:unhideWhenUsed/>
    <w:rsid w:val="000E6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A25"/>
    <w:rPr>
      <w:sz w:val="24"/>
      <w:szCs w:val="24"/>
      <w:lang w:eastAsia="ru-RU"/>
    </w:rPr>
  </w:style>
  <w:style w:type="paragraph" w:styleId="ab">
    <w:name w:val="No Spacing"/>
    <w:qFormat/>
    <w:rsid w:val="00E254B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2233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99A80-0458-48CE-B8CA-087DA63FF4D7}"/>
</file>

<file path=customXml/itemProps2.xml><?xml version="1.0" encoding="utf-8"?>
<ds:datastoreItem xmlns:ds="http://schemas.openxmlformats.org/officeDocument/2006/customXml" ds:itemID="{545689F8-2401-4C8D-A325-7827B5F6A02F}"/>
</file>

<file path=customXml/itemProps3.xml><?xml version="1.0" encoding="utf-8"?>
<ds:datastoreItem xmlns:ds="http://schemas.openxmlformats.org/officeDocument/2006/customXml" ds:itemID="{6504FF76-85A3-465D-B5A1-A492F1C66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 Tarasenko</dc:creator>
  <cp:lastModifiedBy>Anastasiya Migura</cp:lastModifiedBy>
  <cp:revision>4</cp:revision>
  <dcterms:created xsi:type="dcterms:W3CDTF">2024-06-17T12:19:00Z</dcterms:created>
  <dcterms:modified xsi:type="dcterms:W3CDTF">2024-06-17T12:26:00Z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